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F6" w:rsidRPr="003B0BB3" w:rsidRDefault="003C41F6" w:rsidP="003C41F6">
      <w:pPr>
        <w:jc w:val="center"/>
        <w:rPr>
          <w:rFonts w:cs="Arial"/>
          <w:sz w:val="24"/>
          <w:szCs w:val="24"/>
          <w:u w:val="single"/>
          <w:lang w:eastAsia="en-US"/>
        </w:rPr>
      </w:pPr>
      <w:r w:rsidRPr="003B0BB3">
        <w:rPr>
          <w:rFonts w:cs="Arial"/>
          <w:b/>
          <w:smallCaps/>
          <w:sz w:val="24"/>
          <w:szCs w:val="24"/>
          <w:u w:val="single"/>
          <w:lang w:eastAsia="en-US"/>
        </w:rPr>
        <w:t>Archaeological</w:t>
      </w:r>
      <w:r>
        <w:rPr>
          <w:rFonts w:cs="Arial"/>
          <w:b/>
          <w:smallCaps/>
          <w:sz w:val="24"/>
          <w:szCs w:val="24"/>
          <w:u w:val="single"/>
          <w:lang w:eastAsia="en-US"/>
        </w:rPr>
        <w:t xml:space="preserve"> Fieldwork</w:t>
      </w:r>
      <w:r w:rsidRPr="003B0BB3">
        <w:rPr>
          <w:rFonts w:cs="Arial"/>
          <w:b/>
          <w:smallCaps/>
          <w:sz w:val="24"/>
          <w:szCs w:val="24"/>
          <w:u w:val="single"/>
          <w:lang w:eastAsia="en-US"/>
        </w:rPr>
        <w:t xml:space="preserve"> Technician</w:t>
      </w:r>
      <w:r>
        <w:rPr>
          <w:rFonts w:cs="Arial"/>
          <w:b/>
          <w:smallCaps/>
          <w:sz w:val="24"/>
          <w:szCs w:val="24"/>
          <w:u w:val="single"/>
          <w:lang w:eastAsia="en-US"/>
        </w:rPr>
        <w:t xml:space="preserve"> (terrestrial and C&amp;M)</w:t>
      </w:r>
      <w:r w:rsidRPr="003B0BB3">
        <w:rPr>
          <w:rFonts w:cs="Arial"/>
          <w:b/>
          <w:smallCaps/>
          <w:sz w:val="24"/>
          <w:szCs w:val="24"/>
          <w:u w:val="single"/>
          <w:lang w:eastAsia="en-US"/>
        </w:rPr>
        <w:t xml:space="preserve"> – Role Specification</w:t>
      </w:r>
    </w:p>
    <w:p w:rsidR="003C41F6" w:rsidRPr="003B0BB3" w:rsidRDefault="003C41F6" w:rsidP="003C41F6">
      <w:pPr>
        <w:jc w:val="left"/>
        <w:rPr>
          <w:rFonts w:ascii="Times New Roman" w:hAnsi="Times New Roman"/>
          <w:sz w:val="20"/>
          <w:lang w:eastAsia="en-US"/>
        </w:rPr>
      </w:pPr>
    </w:p>
    <w:p w:rsidR="003C41F6" w:rsidRPr="00FA01A5" w:rsidRDefault="003C41F6" w:rsidP="003C41F6">
      <w:pPr>
        <w:spacing w:before="120" w:after="120"/>
        <w:rPr>
          <w:rFonts w:cs="Arial"/>
          <w:b/>
          <w:smallCaps/>
          <w:szCs w:val="22"/>
        </w:rPr>
      </w:pPr>
      <w:r w:rsidRPr="00FA01A5">
        <w:rPr>
          <w:rFonts w:cs="Arial"/>
          <w:b/>
          <w:smallCaps/>
          <w:szCs w:val="22"/>
        </w:rPr>
        <w:t>Role Attributes</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 xml:space="preserve">As </w:t>
      </w:r>
      <w:r w:rsidR="008F70D8">
        <w:rPr>
          <w:rFonts w:cs="Arial"/>
          <w:szCs w:val="22"/>
          <w:lang w:eastAsia="en-US"/>
        </w:rPr>
        <w:t xml:space="preserve">an </w:t>
      </w:r>
      <w:r w:rsidR="00AE32DC" w:rsidRPr="00FA01A5">
        <w:rPr>
          <w:rFonts w:cs="Arial"/>
          <w:szCs w:val="22"/>
          <w:lang w:eastAsia="en-US"/>
        </w:rPr>
        <w:t>archaeologist,</w:t>
      </w:r>
      <w:r w:rsidRPr="00FA01A5">
        <w:rPr>
          <w:rFonts w:cs="Arial"/>
          <w:szCs w:val="22"/>
          <w:lang w:eastAsia="en-US"/>
        </w:rPr>
        <w:t xml:space="preserve"> your role will involve identifying, investigating, recording and interpreting archaeological data. Wessex Archaeology’s ability to provide a high-quality service for its client’s rests on the quality of the primary work you do, and the accuracy of the records you make. </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You will use learned and practiced techniques to excavate, or otherwise investigate, archaeological features, deposits and artefacts of many different types and periods, in both urban and rural settings (which may include intertidal and foreshore), and on a variety of different geologies. In doing this you will follow Wessex Archaeology’s standard fieldwork methods and processes (as set out in the fieldwork recording manual) and other appropriate instructions, under the direction of supervising staff, seeking their guidance and assistance where necessary.</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 xml:space="preserve">Archaeological remains are a finite resource and you have a responsibility to produce an accurate and appropriate record of the archaeological remains you expose and excavate. This will form the permanent record essential for the preservation of archaeological information for the future, and upon which any interpretation of the archaeological resource is based. This will require an ability to identify the archaeological deposits, features and finds you excavate, and an understanding of the formation processes responsible for their character and condition. </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 xml:space="preserve">The decisions you make, and strategies you employ in the gathering, recording and interpretation of archaeological data will contribute to the preliminary and subsequent understanding of the site. Data gathering will not be limited to work in the field. There will also be tasks undertaken post-excavation, including checking and consolidation of the site archive, and specialist tasks such as processing finds and environmental samples under appropriate supervision. Such works requires the same quality and care in practice and recording, </w:t>
      </w:r>
      <w:proofErr w:type="gramStart"/>
      <w:r w:rsidRPr="00FA01A5">
        <w:rPr>
          <w:rFonts w:cs="Arial"/>
          <w:szCs w:val="22"/>
          <w:lang w:eastAsia="en-US"/>
        </w:rPr>
        <w:t>in order to</w:t>
      </w:r>
      <w:proofErr w:type="gramEnd"/>
      <w:r w:rsidRPr="00FA01A5">
        <w:rPr>
          <w:rFonts w:cs="Arial"/>
          <w:szCs w:val="22"/>
          <w:lang w:eastAsia="en-US"/>
        </w:rPr>
        <w:t xml:space="preserve"> maximise the data recoverable from the archaeological resource. This work will inform the post-excavation assessment of the site’s significance, and be the basis for the public dissemination of the results of the fieldwork, including its publication in both academic and popular media.</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At the same time, it is your responsibility to improve, increase and share your skills and knowledge, seeking guidance and support whenever necessary. </w:t>
      </w:r>
    </w:p>
    <w:p w:rsidR="003C41F6" w:rsidRPr="00FA01A5" w:rsidRDefault="003C41F6" w:rsidP="003C41F6">
      <w:pPr>
        <w:numPr>
          <w:ilvl w:val="0"/>
          <w:numId w:val="5"/>
        </w:numPr>
        <w:spacing w:after="120"/>
        <w:rPr>
          <w:rFonts w:cs="Arial"/>
          <w:szCs w:val="22"/>
          <w:lang w:eastAsia="en-US"/>
        </w:rPr>
      </w:pPr>
      <w:r w:rsidRPr="00FA01A5">
        <w:rPr>
          <w:rFonts w:cs="Arial"/>
          <w:szCs w:val="22"/>
          <w:lang w:eastAsia="en-US"/>
        </w:rPr>
        <w:t xml:space="preserve">Communication is essential in your role. You must be respectful and mindful of your audiences and act appropriately. </w:t>
      </w:r>
    </w:p>
    <w:p w:rsidR="003C41F6" w:rsidRPr="00FA01A5" w:rsidRDefault="003C41F6" w:rsidP="003C41F6">
      <w:pPr>
        <w:pStyle w:val="ListParagraph"/>
        <w:rPr>
          <w:rFonts w:cs="Arial"/>
          <w:szCs w:val="22"/>
          <w:lang w:eastAsia="en-US"/>
        </w:rPr>
      </w:pPr>
    </w:p>
    <w:p w:rsidR="003C41F6" w:rsidRPr="00FA01A5" w:rsidRDefault="003C41F6" w:rsidP="003C41F6">
      <w:pPr>
        <w:jc w:val="center"/>
        <w:rPr>
          <w:rFonts w:cs="Arial"/>
          <w:b/>
          <w:szCs w:val="22"/>
          <w:u w:val="single"/>
          <w:lang w:eastAsia="en-US"/>
        </w:rPr>
      </w:pPr>
      <w:r w:rsidRPr="00FA01A5">
        <w:rPr>
          <w:rFonts w:cs="Arial"/>
          <w:b/>
          <w:szCs w:val="22"/>
          <w:u w:val="single"/>
          <w:lang w:eastAsia="en-US"/>
        </w:rPr>
        <w:t>Behavioural Attributes</w:t>
      </w:r>
    </w:p>
    <w:p w:rsidR="003C41F6" w:rsidRPr="00FA01A5" w:rsidRDefault="003C41F6" w:rsidP="003C41F6">
      <w:pPr>
        <w:jc w:val="left"/>
        <w:rPr>
          <w:rFonts w:cs="Arial"/>
          <w:szCs w:val="22"/>
          <w:lang w:eastAsia="en-US"/>
        </w:rPr>
      </w:pPr>
    </w:p>
    <w:p w:rsidR="003C41F6" w:rsidRPr="00FA01A5" w:rsidRDefault="003C41F6" w:rsidP="003C41F6">
      <w:pPr>
        <w:rPr>
          <w:rFonts w:cs="Arial"/>
          <w:szCs w:val="22"/>
        </w:rPr>
      </w:pPr>
      <w:r w:rsidRPr="00FA01A5">
        <w:rPr>
          <w:rFonts w:cs="Arial"/>
          <w:szCs w:val="22"/>
        </w:rPr>
        <w:t>An Archaeological Fieldwork Technician is expected to:</w:t>
      </w:r>
    </w:p>
    <w:p w:rsidR="003C41F6" w:rsidRPr="00FA01A5" w:rsidRDefault="003C41F6" w:rsidP="003C41F6">
      <w:pPr>
        <w:rPr>
          <w:rFonts w:ascii="Times New Roman" w:hAnsi="Times New Roman"/>
          <w:szCs w:val="22"/>
          <w:lang w:eastAsia="en-US"/>
        </w:rPr>
      </w:pPr>
    </w:p>
    <w:p w:rsidR="003C41F6" w:rsidRPr="00FA01A5" w:rsidRDefault="003C41F6" w:rsidP="003C41F6">
      <w:pPr>
        <w:numPr>
          <w:ilvl w:val="0"/>
          <w:numId w:val="12"/>
        </w:numPr>
        <w:spacing w:after="120"/>
        <w:ind w:left="714" w:hanging="357"/>
        <w:rPr>
          <w:rFonts w:cs="Arial"/>
          <w:szCs w:val="22"/>
          <w:lang w:eastAsia="en-US"/>
        </w:rPr>
      </w:pPr>
      <w:r w:rsidRPr="00FA01A5">
        <w:rPr>
          <w:rFonts w:cs="Arial"/>
          <w:szCs w:val="22"/>
          <w:lang w:eastAsia="en-US"/>
        </w:rPr>
        <w:t>Be open to learning and receiving direction;</w:t>
      </w:r>
    </w:p>
    <w:p w:rsidR="003C41F6" w:rsidRPr="00FA01A5" w:rsidRDefault="003C41F6" w:rsidP="003C41F6">
      <w:pPr>
        <w:numPr>
          <w:ilvl w:val="0"/>
          <w:numId w:val="12"/>
        </w:numPr>
        <w:spacing w:after="120"/>
        <w:ind w:left="714" w:hanging="357"/>
        <w:rPr>
          <w:rFonts w:cs="Arial"/>
          <w:szCs w:val="22"/>
          <w:lang w:eastAsia="en-US"/>
        </w:rPr>
      </w:pPr>
      <w:r w:rsidRPr="00FA01A5">
        <w:rPr>
          <w:rFonts w:cs="Arial"/>
          <w:szCs w:val="22"/>
          <w:lang w:eastAsia="en-US"/>
        </w:rPr>
        <w:t>Communicate appropriately and respectfully;</w:t>
      </w:r>
    </w:p>
    <w:p w:rsidR="008B3420" w:rsidRPr="008F70D8" w:rsidRDefault="003C41F6" w:rsidP="003C41F6">
      <w:pPr>
        <w:numPr>
          <w:ilvl w:val="0"/>
          <w:numId w:val="12"/>
        </w:numPr>
        <w:spacing w:after="120"/>
        <w:ind w:left="714" w:hanging="357"/>
        <w:rPr>
          <w:szCs w:val="22"/>
        </w:rPr>
      </w:pPr>
      <w:r w:rsidRPr="008F70D8">
        <w:rPr>
          <w:rFonts w:cs="Arial"/>
          <w:szCs w:val="22"/>
          <w:lang w:eastAsia="en-US"/>
        </w:rPr>
        <w:t>Be responsible and accountable for your work, actions and decisions.</w:t>
      </w:r>
      <w:bookmarkStart w:id="0" w:name="_GoBack"/>
      <w:bookmarkEnd w:id="0"/>
    </w:p>
    <w:sectPr w:rsidR="008B3420" w:rsidRPr="008F70D8"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0D8"/>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14:docId w14:val="64C22340"/>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967301E60EC419401E7F6ADCB495C" ma:contentTypeVersion="6" ma:contentTypeDescription="Create a new document." ma:contentTypeScope="" ma:versionID="07e4bf4e9114b61ddaa3afad2db8d8a4">
  <xsd:schema xmlns:xsd="http://www.w3.org/2001/XMLSchema" xmlns:xs="http://www.w3.org/2001/XMLSchema" xmlns:p="http://schemas.microsoft.com/office/2006/metadata/properties" xmlns:ns1="http://schemas.microsoft.com/sharepoint/v3" xmlns:ns2="8400f88a-2025-4382-b192-e2a40e790c9c" xmlns:ns3="35165584-1875-4d4e-9291-3fa1e2e35080" targetNamespace="http://schemas.microsoft.com/office/2006/metadata/properties" ma:root="true" ma:fieldsID="3852bea0811259a024c5b44da5d01be2" ns1:_="" ns2:_="" ns3:_="">
    <xsd:import namespace="http://schemas.microsoft.com/sharepoint/v3"/>
    <xsd:import namespace="8400f88a-2025-4382-b192-e2a40e790c9c"/>
    <xsd:import namespace="35165584-1875-4d4e-9291-3fa1e2e35080"/>
    <xsd:element name="properties">
      <xsd:complexType>
        <xsd:sequence>
          <xsd:element name="documentManagement">
            <xsd:complexType>
              <xsd:all>
                <xsd:element ref="ns2:_dlc_DocId" minOccurs="0"/>
                <xsd:element ref="ns2:_dlc_DocIdUrl" minOccurs="0"/>
                <xsd:element ref="ns2:_dlc_DocIdPersistId" minOccurs="0"/>
                <xsd:element ref="ns2:WAHRJobDescriptionGrades" minOccurs="0"/>
                <xsd:element ref="ns2:WAJobDescSortOrder" minOccurs="0"/>
                <xsd:element ref="ns1:DocumentSetDescription" minOccurs="0"/>
                <xsd:element ref="ns2:WAJobDescDocType"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00f88a-2025-4382-b192-e2a40e790c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WAHRJobDescriptionGrades" ma:index="11" nillable="true" ma:displayName="WA HR Job Description Grades" ma:description="The grades by which Job Descriptions are organised" ma:format="Dropdown" ma:internalName="WAHRJobDescriptionGrades">
      <xsd:simpleType>
        <xsd:restriction base="dms:Choice">
          <xsd:enumeration value="Technician"/>
          <xsd:enumeration value="Supervisor"/>
          <xsd:enumeration value="Officer"/>
          <xsd:enumeration value="Senior Officer"/>
          <xsd:enumeration value="Manager"/>
          <xsd:enumeration value="Senior Manager"/>
          <xsd:enumeration value="Assistant Supervisor/Senior Technician"/>
          <xsd:enumeration value="Technical Specialist"/>
        </xsd:restriction>
      </xsd:simpleType>
    </xsd:element>
    <xsd:element name="WAJobDescSortOrder" ma:index="12" nillable="true" ma:displayName="WA Job Desc Sort Order" ma:decimals="0" ma:internalName="WAJobDescSortOrder" ma:readOnly="false" ma:percentage="FALSE">
      <xsd:simpleType>
        <xsd:restriction base="dms:Number"/>
      </xsd:simpleType>
    </xsd:element>
    <xsd:element name="WAJobDescDocType" ma:index="14" nillable="true" ma:displayName="WA Job Desc Doc Type" ma:format="Dropdown" ma:internalName="WAJobDescDocType">
      <xsd:simpleType>
        <xsd:restriction base="dms:Choice">
          <xsd:enumeration value="Job Description"/>
          <xsd:enumeration value="HSE Statement"/>
          <xsd:enumeration value="Person Specification"/>
          <xsd:enumeration value="Role Specification"/>
          <xsd:enumeration value="Guidance"/>
          <xsd:enumeration value="Induction"/>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165584-1875-4d4e-9291-3fa1e2e3508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WAJobDescSortOrder xmlns="8400f88a-2025-4382-b192-e2a40e790c9c">10</WAJobDescSortOrder>
    <WAHRJobDescriptionGrades xmlns="8400f88a-2025-4382-b192-e2a40e790c9c">Technician</WAHRJobDescriptionGrades>
    <WAJobDescDocType xmlns="8400f88a-2025-4382-b192-e2a40e790c9c" xsi:nil="true"/>
    <_dlc_DocId xmlns="8400f88a-2025-4382-b192-e2a40e790c9c">WACD-1785536321-194</_dlc_DocId>
    <_dlc_DocIdUrl xmlns="8400f88a-2025-4382-b192-e2a40e790c9c">
      <Url>https://wessexarch.sharepoint.com/hr/_layouts/15/DocIdRedir.aspx?ID=WACD-1785536321-194</Url>
      <Description>WACD-1785536321-194</Description>
    </_dlc_DocIdUrl>
  </documentManagement>
</p:properties>
</file>

<file path=customXml/itemProps1.xml><?xml version="1.0" encoding="utf-8"?>
<ds:datastoreItem xmlns:ds="http://schemas.openxmlformats.org/officeDocument/2006/customXml" ds:itemID="{E8A3AAE3-3815-41A7-B5F1-2442D079BA87}"/>
</file>

<file path=customXml/itemProps2.xml><?xml version="1.0" encoding="utf-8"?>
<ds:datastoreItem xmlns:ds="http://schemas.openxmlformats.org/officeDocument/2006/customXml" ds:itemID="{35DA0247-A748-4A94-9BB0-4576AFD55125}"/>
</file>

<file path=customXml/itemProps3.xml><?xml version="1.0" encoding="utf-8"?>
<ds:datastoreItem xmlns:ds="http://schemas.openxmlformats.org/officeDocument/2006/customXml" ds:itemID="{A24C9298-4646-4B43-BA08-78EAA6A9B4A4}"/>
</file>

<file path=customXml/itemProps4.xml><?xml version="1.0" encoding="utf-8"?>
<ds:datastoreItem xmlns:ds="http://schemas.openxmlformats.org/officeDocument/2006/customXml" ds:itemID="{E54C53A8-61B3-4E1D-8E39-AD4495B05064}"/>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Crockett</dc:creator>
  <cp:lastModifiedBy>Angela Batt</cp:lastModifiedBy>
  <cp:revision>5</cp:revision>
  <cp:lastPrinted>2017-12-06T12:57:00Z</cp:lastPrinted>
  <dcterms:created xsi:type="dcterms:W3CDTF">2018-01-04T11:17:00Z</dcterms:created>
  <dcterms:modified xsi:type="dcterms:W3CDTF">2018-01-04T11:59:00Z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0x010100D24967301E60EC419401E7F6ADCB495C</vt:lpwstr>
  </property>
  <property fmtid="{D5CDD505-2E9C-101B-9397-08002B2CF9AE}" pid="3" name="_dlc_DocIdItemGuid">
    <vt:lpwstr>cd19e5e8-ccbe-4e64-99ee-5f84140b841f</vt:lpwstr>
  </property>
</Properties>
</file>